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523B" w14:textId="63797B6D" w:rsidR="00A80BEB" w:rsidRPr="00A80BEB" w:rsidRDefault="00A80BEB" w:rsidP="00A8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BEB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8200C0">
        <w:rPr>
          <w:rFonts w:ascii="Times New Roman" w:eastAsia="Times New Roman" w:hAnsi="Times New Roman" w:cs="Times New Roman"/>
          <w:sz w:val="24"/>
          <w:szCs w:val="24"/>
        </w:rPr>
        <w:t>854</w:t>
      </w:r>
      <w:r w:rsidR="009C0629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30D17">
        <w:rPr>
          <w:rFonts w:ascii="Times New Roman" w:eastAsia="Times New Roman" w:hAnsi="Times New Roman" w:cs="Times New Roman"/>
          <w:sz w:val="24"/>
          <w:szCs w:val="24"/>
        </w:rPr>
        <w:t>/20.09/2022</w:t>
      </w:r>
      <w:r w:rsidRPr="00A80B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723B635" w14:textId="77777777" w:rsidR="00A80BEB" w:rsidRDefault="00A80BEB" w:rsidP="00EB3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C38BDA" w14:textId="61954923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PLAN DE ACȚIUNE ANTIBULLYING</w:t>
      </w:r>
    </w:p>
    <w:p w14:paraId="65D8ED7B" w14:textId="76804844" w:rsidR="00EB32A1" w:rsidRDefault="00EB32A1" w:rsidP="00EB3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AN ȘCOLAR 202</w:t>
      </w:r>
      <w:r w:rsidR="00D95C69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/202</w:t>
      </w:r>
      <w:r w:rsidR="00D95C69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</w:p>
    <w:p w14:paraId="6C5E64DC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E1B65DE" w14:textId="1E79DD6E" w:rsid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Planul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antibullying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are rolul de a preveni </w:t>
      </w:r>
      <w:r w:rsidR="00CC744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 combate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bullying-ul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între elevii școlii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A18434B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1FDBDB" w14:textId="04A43883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Obiectivul general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este de a face din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Colegiul „N. V.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Karpen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un loc sigur, de a crește nivelul de</w:t>
      </w:r>
    </w:p>
    <w:p w14:paraId="3D420ABE" w14:textId="38C55DEB" w:rsid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conștientizare a fenomenului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în rândul profesorilor și al elevilor și de a promova relații sociale po</w:t>
      </w:r>
      <w:r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itive între copii.</w:t>
      </w:r>
    </w:p>
    <w:p w14:paraId="06B0CE60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A2FEFB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Obiectivele specifice urmărite:</w:t>
      </w:r>
    </w:p>
    <w:p w14:paraId="6D1CA27F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Înțelegerea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-ului ca fenomen social de către profesori și elevi;</w:t>
      </w:r>
    </w:p>
    <w:p w14:paraId="7E92CEA1" w14:textId="18FD42A3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Îmbunătă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irea strategiilor de identificare a problemelor sociale și emoționale ale elevilor cauzate de fenomenul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10DF74A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Creșterea capacității corpului profesoral de a face față eventualelor situații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FD4B503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sz w:val="24"/>
          <w:szCs w:val="24"/>
          <w:lang w:val="ro-RO"/>
        </w:rPr>
        <w:t>4)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Îmbunătăţirea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adaptabilității elevilor la factorii externi sociali și emoționali;</w:t>
      </w:r>
    </w:p>
    <w:p w14:paraId="4E3119D8" w14:textId="5BFB0E48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sz w:val="24"/>
          <w:szCs w:val="24"/>
          <w:lang w:val="ro-RO"/>
        </w:rPr>
        <w:t>5)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Reducerea riscului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și a formelor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electronic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cyberbullying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) în rândul</w:t>
      </w:r>
    </w:p>
    <w:p w14:paraId="4CB940B8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elevilor;</w:t>
      </w:r>
    </w:p>
    <w:p w14:paraId="79F4B718" w14:textId="495FBB45" w:rsid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sz w:val="24"/>
          <w:szCs w:val="24"/>
          <w:lang w:val="ro-RO"/>
        </w:rPr>
        <w:t>6 )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Încurajarea și sprijinirea elevilor în dezvoltarea abilităților de a lua atitudine și a ajuta victimele în situații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8A01B1B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11545" w14:textId="2DF4AD60" w:rsid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CC7441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Interven</w:t>
      </w:r>
      <w:r w:rsidR="00CC7441" w:rsidRPr="00CC7441">
        <w:rPr>
          <w:rFonts w:ascii="Times New Roman" w:hAnsi="Times New Roman" w:cs="Times New Roman"/>
          <w:sz w:val="24"/>
          <w:szCs w:val="24"/>
          <w:u w:val="single"/>
          <w:lang w:val="ro-RO"/>
        </w:rPr>
        <w:t>ț</w:t>
      </w:r>
      <w:r w:rsidRPr="00CC7441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ii la nivel individual:</w:t>
      </w:r>
    </w:p>
    <w:p w14:paraId="1EAC1A10" w14:textId="65324E0D" w:rsidR="00A80BEB" w:rsidRDefault="00A80BEB" w:rsidP="00A8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  <w:r w:rsidRPr="00A80BE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Informarea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și conștientizarea elevilor cu privire la fenomenul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bullying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cyberbullying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tipuri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bullying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cyberbullying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>, mediile de prop</w:t>
      </w:r>
      <w:r w:rsidR="00D069C1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gare, cauze, factori de risc, efecte ale acestor fenomene.</w:t>
      </w:r>
    </w:p>
    <w:p w14:paraId="410BEF65" w14:textId="77777777" w:rsidR="00A80BEB" w:rsidRPr="00A80BEB" w:rsidRDefault="00A80BEB" w:rsidP="00A8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18CBF13" w14:textId="3A68EBB5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Identificarea persoanelor </w:t>
      </w:r>
      <w:r w:rsidR="00CC7441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 a cauzelor pentru care acestea au manifest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ri de </w:t>
      </w:r>
      <w:proofErr w:type="spellStart"/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, prin consultarea elevilor, a cadrelor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didactice </w:t>
      </w:r>
      <w:r w:rsidR="00CC744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 a personalului specializat (psihologi, asisten</w:t>
      </w:r>
      <w:r w:rsidR="00CC744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 sociali și maternali).</w:t>
      </w:r>
    </w:p>
    <w:p w14:paraId="1474FB38" w14:textId="123E974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Elaborarea </w:t>
      </w:r>
      <w:r w:rsidR="00CC7441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derularea unor programe de asistenta individualizata în situații de </w:t>
      </w:r>
      <w:proofErr w:type="spellStart"/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rândul elevilor (autori sau</w:t>
      </w:r>
      <w:r w:rsidR="00CC74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victime)</w:t>
      </w:r>
      <w:r w:rsidR="00CC74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prin care să se urm</w:t>
      </w:r>
      <w:r w:rsidR="00CC7441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rească:</w:t>
      </w:r>
    </w:p>
    <w:p w14:paraId="66D64252" w14:textId="7E78E4A9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- înțelegerea consecin</w:t>
      </w:r>
      <w:r w:rsidR="00CC744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elor actelor de hărțuire psihologică repetată asupra celorlalți (colegi, cadre didactice, p</w:t>
      </w:r>
      <w:r w:rsidR="00CC744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rin</w:t>
      </w:r>
      <w:r w:rsidR="00CC744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i, prieteni etc.);</w:t>
      </w:r>
    </w:p>
    <w:p w14:paraId="5E886051" w14:textId="0CA94B06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- prevenirea apari</w:t>
      </w:r>
      <w:r w:rsidR="00CC744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iei dispozi</w:t>
      </w:r>
      <w:r w:rsidR="00CC744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iilor afective negative(resentimentul, suspiciunea</w:t>
      </w:r>
      <w:r w:rsidR="00CC74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excesivă, iritabilitatea, ostilitatea, negativismul);</w:t>
      </w:r>
    </w:p>
    <w:p w14:paraId="6A820F08" w14:textId="002EBC22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C7441">
        <w:rPr>
          <w:rFonts w:ascii="Times New Roman" w:hAnsi="Times New Roman" w:cs="Times New Roman"/>
          <w:sz w:val="24"/>
          <w:szCs w:val="24"/>
          <w:lang w:val="ro-RO"/>
        </w:rPr>
        <w:t>îmbunătățirea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imaginii de sine (atitudine pozitivă față de sine, evaluarea corectă a</w:t>
      </w:r>
      <w:r w:rsidR="00CC74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calităților și defectelor personale, percep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ia pozitivă a experiențelor de viață,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proiectarea unor experiențe pozitive pentru viitor);</w:t>
      </w:r>
    </w:p>
    <w:p w14:paraId="1A87897D" w14:textId="1BF414AF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- dezvoltarea autonomiei(rezistența față de evaluările celorlalți prin cristalizarea unor valori personale pozitive);</w:t>
      </w:r>
    </w:p>
    <w:p w14:paraId="5CB2433F" w14:textId="5A8EB8A3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- dobândirea autocontrolului asupra impulsurilor de moment și a capacit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ii de autoanaliză.</w:t>
      </w:r>
    </w:p>
    <w:p w14:paraId="6A66D099" w14:textId="5E231449" w:rsidR="00EB32A1" w:rsidRPr="009416B9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Implicarea elevilor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care comit acte de violență fizică sau psihologică în mod repetat în programe de asistență derulate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parteneriat cu alte institu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specializate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(Politia comunitară,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Poliția școlară,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Direcția Generală de Asistență Socială și Protecția Copilului,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biserica, alte organiza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ii specializate în programe de protec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ie si educa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ie a copiilor si a tinerilor).</w:t>
      </w:r>
    </w:p>
    <w:p w14:paraId="6D9E45FA" w14:textId="0A01ED14" w:rsidR="00EB32A1" w:rsidRPr="009416B9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Valorificarea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intereselor, aptitudinilor și capacităților elevilor cu risc de manifestare a comportamentului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în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>ăț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colare si extrașcolare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(sportive, artistice etc.).</w:t>
      </w:r>
    </w:p>
    <w:p w14:paraId="1B6156D6" w14:textId="77777777" w:rsidR="009416B9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Responsabilizarea elevilor care au comportament violent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prin aplicarea unor m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suri de interven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ie cu poten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ial educativ și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formativ; evitarea centrării exclusiv pe sancțiune și eliminarea din practica educaționala a unor sanc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iuni care contravin principiilor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pedagogice (de exemplu, sanc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ionarea comportamentului violent prin notă, repetenție, exmatriculare etc.).</w:t>
      </w:r>
    </w:p>
    <w:p w14:paraId="75C05C7F" w14:textId="15654BB9" w:rsid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Identificarea 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asistarea elevilor victime ale </w:t>
      </w:r>
      <w:proofErr w:type="spellStart"/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bullyingului</w:t>
      </w:r>
      <w:proofErr w:type="spellEnd"/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prin implicarea cadrelor didactice,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a personalului specializat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(psihologi, asisten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 sociali) și a p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rin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ilor/ aparținătorilor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6A16B1D3" w14:textId="77777777" w:rsidR="009416B9" w:rsidRPr="00EB32A1" w:rsidRDefault="009416B9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A95923" w14:textId="30CEDDD4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Interven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ii la nivel rela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ional:</w:t>
      </w:r>
    </w:p>
    <w:p w14:paraId="4ECD8E39" w14:textId="06188901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Recomand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ri privind familie</w:t>
      </w:r>
    </w:p>
    <w:p w14:paraId="5E1051AB" w14:textId="273C58D3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Informarea </w:t>
      </w:r>
      <w:proofErr w:type="spellStart"/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parintilor</w:t>
      </w:r>
      <w:proofErr w:type="spellEnd"/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cu privire la serviciile pe care le poate oferi școala în scopul prevenirii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-ului și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cyberbullying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-ului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 amelior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rii rela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iilor p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rin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i-copii (consiliere, asistență psihologică); implicarea în astfel de activități a personalului specializat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(psihologi, asistenți sociali).</w:t>
      </w:r>
    </w:p>
    <w:p w14:paraId="3319FEB7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Acordarea de sprijin familiilor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care solicită asistență si orientarea acestora către serviciile specializate.</w:t>
      </w:r>
    </w:p>
    <w:p w14:paraId="63518781" w14:textId="6F7DD4E1" w:rsidR="00EB32A1" w:rsidRPr="009416B9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Colaborarea 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colii cu familiile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elevilor cu poten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ial violent sau care au comis acte de violență,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toate etapele procesului de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asistență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a acestora (informarea, stabilirea unui program comun de intervenție, monitorizarea cazurilor semnalate); organizarea de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întâlniri în școală, vizite în familii, programe extrașcolare cu participarea comună a elevilor, a părinților, a cadrelor didactice si a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specialiștilor din alte sectoare de activitate.</w:t>
      </w:r>
    </w:p>
    <w:p w14:paraId="49C84817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Identificarea unor părinți-resursă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care să se implice în activitățile de prevenire sau în rezolvarea cazurilor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AED267C" w14:textId="013421CF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Ini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ierea unor programe destinate p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rin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, centrate pe conștientizarea, informarea 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 formarea cu privire la dificult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ile de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adaptare a copiilor la mediul școlar și la diferite aspecte ale violenței 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colare, respectiv a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-ului (forme, cauze, modalități de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prevenire, parteneri).</w:t>
      </w:r>
    </w:p>
    <w:p w14:paraId="0737E30D" w14:textId="706D1D88" w:rsid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Semnalarea de c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tre </w:t>
      </w:r>
      <w:r w:rsidR="009416B9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coală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a cazurilor de familii cu un comportament violent repetat față de copii 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implicarea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în rezolvarea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acestora (în cazuri extreme, participarea la procedurile de instituire a plasament familial); colaborarea școlii cu institu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ii cu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responsabilit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 în acest domeniu- Direc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ia Generală de Asistență Socială și Protec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ia Copilului, poliție etc.</w:t>
      </w:r>
    </w:p>
    <w:p w14:paraId="2512CDEA" w14:textId="77777777" w:rsidR="009416B9" w:rsidRPr="00EB32A1" w:rsidRDefault="009416B9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0E1AA8" w14:textId="580865BB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Recomand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ri privind 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coala</w:t>
      </w:r>
    </w:p>
    <w:p w14:paraId="0029FEB5" w14:textId="2D0A7AB4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Includerea, pe agenda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întâlnirilor formale ale 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colii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(Consiliu de Administra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ie,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Consiliu Profesoral, Consiliul Elevilor, Comitetul de Părinți), a unor teme legate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, care s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aib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ca scop conștientizarea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dimensiunii fenomenului și analiza formelor, a actorilor 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 a cauzelor situa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iilor ce pot apărea 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nivelul institu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iei.</w:t>
      </w:r>
    </w:p>
    <w:p w14:paraId="31AADB5D" w14:textId="56842881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• Elaborarea unor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strategii coerente de prevenire 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 interven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, ini</w:t>
      </w:r>
      <w:r w:rsidR="00941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ierea unor programe care să r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spundă unor situa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ii specifice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unității de învățământ (identificarea riscurilor în contextul concret al școlii, a persoanelor cu potențial violent sau cu risc de a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deveni victime), cu implicarea activă a elevilor ca parteneri;</w:t>
      </w:r>
    </w:p>
    <w:p w14:paraId="02AE3F61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Asigurarea că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regulamentul de ordine interioar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ă este un mijloc real de prevenire, prin:</w:t>
      </w:r>
    </w:p>
    <w:p w14:paraId="3CD4DD59" w14:textId="30016915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- definirea clară și funcțională a criteriilor de disciplină școlară și de conduită în scoală a tuturor factorilor (elevi, profesori,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personal 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auxiliar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14:paraId="4D3C7978" w14:textId="60243B63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- adaptarea prevederilor la contextul specific în care func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ionează instituția;</w:t>
      </w:r>
    </w:p>
    <w:p w14:paraId="1CB2D3FC" w14:textId="552968FC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- implicarea factorilor de la nivelul școlii (elevi, cadre didactice) în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aplicarea prevederilor acestuia;</w:t>
      </w:r>
    </w:p>
    <w:p w14:paraId="137B3A46" w14:textId="081A0D00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Interven</w:t>
      </w:r>
      <w:r w:rsidR="00C33314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ii la nivel curricular:</w:t>
      </w:r>
    </w:p>
    <w:p w14:paraId="70D57E5D" w14:textId="40917AC3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Dezbaterea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, în timpul orelor de consiliere și orientare, a situa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iilor de violență sau de hărțuire observate în scoală sau în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vecin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tatea acesteia și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încurajarea exprim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rii opiniei elevilor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privind aceste situații, cu posibile căi de solu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ionare.</w:t>
      </w:r>
    </w:p>
    <w:p w14:paraId="32C9DB5C" w14:textId="2D533C81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Valorificarea temelor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relevante pentru problematica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-ului, care nu se regăsesc încă în curriculumul diferitelor discipline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colare, prin utilizarea unor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strategii activ-participative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(studiu de caz, joc de rol, analiza critica a mesajelor audio-vizuale cu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con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inut violent, problematizare etc.), care să conducă la conștientizarea și dezvoltarea unei atitudini critice a elevilor față de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problematica violenței 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colare.</w:t>
      </w:r>
    </w:p>
    <w:p w14:paraId="321F7D2A" w14:textId="71885E00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- Derularea unor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programe </w:t>
      </w:r>
      <w:r w:rsidR="00C33314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 activit</w:t>
      </w:r>
      <w:r w:rsidR="00C33314">
        <w:rPr>
          <w:rFonts w:ascii="Times New Roman" w:hAnsi="Times New Roman" w:cs="Times New Roman"/>
          <w:b/>
          <w:bCs/>
          <w:sz w:val="24"/>
          <w:szCs w:val="24"/>
          <w:lang w:val="ro-RO"/>
        </w:rPr>
        <w:t>ăț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 extra</w:t>
      </w:r>
      <w:r w:rsidR="00C33314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colare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pe tema combaterii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-ului, la care să participe elevi, cadre didactice, părinți).</w:t>
      </w:r>
    </w:p>
    <w:p w14:paraId="43E0B56C" w14:textId="2FD3B9F4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Organizarea de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programe de informare a elevilor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privind modalit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ile adecvate de gestionare a unor situa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ii concrete de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, centrate pe dezvoltarea unor competențe de înțelegere și auto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control, negociere a conflictelor, comunicare, mijloace de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auto-apărare.</w:t>
      </w:r>
    </w:p>
    <w:p w14:paraId="7FCA6F07" w14:textId="66B0153E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• Ini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ierea unor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programe de educa</w:t>
      </w:r>
      <w:r w:rsidR="00C33314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ie intra- si inter-genera</w:t>
      </w:r>
      <w:r w:rsidR="00C33314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</w:t>
      </w:r>
      <w:r w:rsidR="00C33314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 de educație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parentală prin care să se urm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rească îmbunătățirea relațiilor dintre: copii-p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rin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i-cadre didactice-conducerea 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colii).</w:t>
      </w:r>
    </w:p>
    <w:p w14:paraId="4998B0F1" w14:textId="0052730B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Sensibilizarea profesorilor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față de problematica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-ului (forme de hărțuire psihologică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repetată, cauze generatoare,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mecanisme de prevenire, strategii de ameliorare, cadru legislativ și instituțional)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prin activit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de formare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derulate la nivel local: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cursuri de formare, cercuri pedagogice tematice, schimburi de experiență.</w:t>
      </w:r>
    </w:p>
    <w:p w14:paraId="113F9193" w14:textId="59650FD2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• Cre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terea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transparentei evalu</w:t>
      </w:r>
      <w:r w:rsidR="00C33314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rii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rezultatelor elevilor (criterii, metode), în scopul diminuării tensiunilor care conduc la apari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unor situa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ii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(între elevi și profesori sau între elevi);</w:t>
      </w:r>
    </w:p>
    <w:p w14:paraId="48A87108" w14:textId="1785275F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Asumarea de c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tre psihologul școlii a unui rol </w:t>
      </w:r>
      <w:proofErr w:type="spellStart"/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proactiv</w:t>
      </w:r>
      <w:proofErr w:type="spellEnd"/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în comunitatea 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colară, prin diseminarea ofertei de sprijin psihologic și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prin implicarea, în afara cabinetului școlar, în identificarea și rezolvarea unor situa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ii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68471EB" w14:textId="0303DCD0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Ameliorarea managementului comunic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rii între to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factorii de la nivelul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colii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, prin identificarea principalelor bariere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comunica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 prin diversificarea strategiilor 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 a canalelor de comunicare; organizarea de activit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ăți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informale elevi-cadre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didactice-p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rin</w:t>
      </w:r>
      <w:r w:rsidR="00C3331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i;</w:t>
      </w:r>
    </w:p>
    <w:p w14:paraId="7212FEF6" w14:textId="2BA4D121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Asigurarea unui mediu 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colar adecvat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pentru derularea activit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ilor didactice în condi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ii optime, prin:</w:t>
      </w:r>
    </w:p>
    <w:p w14:paraId="5DCC2537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- evitarea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supraaglomerarii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 colectivelor de elevi, atât la nivelul scolii, cât si la nivelul claselor;</w:t>
      </w:r>
    </w:p>
    <w:p w14:paraId="7BBCA6F0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- serviciu de pază;</w:t>
      </w:r>
    </w:p>
    <w:p w14:paraId="0F5D3DFA" w14:textId="6CF7BAC6" w:rsid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lastRenderedPageBreak/>
        <w:t>- aparatură de supraveghere și securitate funcțională.</w:t>
      </w:r>
    </w:p>
    <w:p w14:paraId="76C52B52" w14:textId="77777777" w:rsidR="003C53E6" w:rsidRPr="00EB32A1" w:rsidRDefault="003C53E6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1F4BCF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La nivel comunitar:</w:t>
      </w:r>
    </w:p>
    <w:p w14:paraId="60B1E7CE" w14:textId="42D60CDF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Dezvoltarea de parteneriate ale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colii cu alte institu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la nivel local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– politie,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jandarmerie, autorit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 locale, ONG-uri etc. – pentru siguranța deplasării elevilor și pentru crearea unei vecinătăți lipsite de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pericole;</w:t>
      </w:r>
    </w:p>
    <w:p w14:paraId="1A16EA55" w14:textId="28B8AE0A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28836F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La nivel social</w:t>
      </w:r>
    </w:p>
    <w:p w14:paraId="7D9ED48A" w14:textId="2E9B679E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Implementarea unui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sistem de monitorizare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a fenomenelor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="003C53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în școală, care implică: elaborarea unei strategii de colectare a informa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iilor, construirea unei baze de date etc.</w:t>
      </w:r>
    </w:p>
    <w:p w14:paraId="0808EC0F" w14:textId="664272D8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Stimularea cooper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rii inter-institu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ionale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în ini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ierea, derularea, monitorizarea si evaluarea unor programe de monitorizare a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cazurilor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549E11" w14:textId="77777777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Participarea cadrelor didactice la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programele de formare continua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666CC8F" w14:textId="18CF2F7E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Multiplicarea masurilor de reducere a accesului elevilor la violenta exprimata în media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– violență verbală, pornografie și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imagini cu conținut violent.</w:t>
      </w:r>
    </w:p>
    <w:p w14:paraId="599B2F29" w14:textId="0DB4647C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>Stimularea cercet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32A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rii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privind violența 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colară și fenomenul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, utilizarea exemplelor de succes în prevenirea si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combaterea acestui fenomen.</w:t>
      </w:r>
    </w:p>
    <w:p w14:paraId="4296AE26" w14:textId="2F81F2A4" w:rsidR="00EB32A1" w:rsidRPr="00EB32A1" w:rsidRDefault="00EB32A1" w:rsidP="00E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2A1">
        <w:rPr>
          <w:rFonts w:ascii="Times New Roman" w:hAnsi="Times New Roman" w:cs="Times New Roman"/>
          <w:sz w:val="24"/>
          <w:szCs w:val="24"/>
          <w:lang w:val="ro-RO"/>
        </w:rPr>
        <w:t>• Organizarea de ateliere de lucru cu număr limitat de copii, la care explica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iile vor fi la nivelul de înțelegere al copiilor. În timpul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lucrului, profesorii vor oferi sprijinul necesar. Îi vor orienta în înțelegerea semnifica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iei activită</w:t>
      </w:r>
      <w:r w:rsidR="003C53E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ilor. Formele de organizare vor fi în</w:t>
      </w:r>
      <w:r w:rsidR="00703F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grup restrâns și cu respectarea distanțării, sau individual, </w:t>
      </w:r>
      <w:r w:rsidR="00703FE5">
        <w:rPr>
          <w:rFonts w:ascii="Times New Roman" w:hAnsi="Times New Roman" w:cs="Times New Roman"/>
          <w:sz w:val="24"/>
          <w:szCs w:val="24"/>
          <w:lang w:val="ro-RO"/>
        </w:rPr>
        <w:t xml:space="preserve">centrală fiind 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 xml:space="preserve">ideea că activitățile pot fi și ocazii de </w:t>
      </w:r>
      <w:proofErr w:type="spellStart"/>
      <w:r w:rsidRPr="00EB32A1">
        <w:rPr>
          <w:rFonts w:ascii="Times New Roman" w:hAnsi="Times New Roman" w:cs="Times New Roman"/>
          <w:sz w:val="24"/>
          <w:szCs w:val="24"/>
          <w:lang w:val="ro-RO"/>
        </w:rPr>
        <w:t>intercunoa</w:t>
      </w:r>
      <w:r w:rsidR="00703FE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EB32A1">
        <w:rPr>
          <w:rFonts w:ascii="Times New Roman" w:hAnsi="Times New Roman" w:cs="Times New Roman"/>
          <w:sz w:val="24"/>
          <w:szCs w:val="24"/>
          <w:lang w:val="ro-RO"/>
        </w:rPr>
        <w:t>tere</w:t>
      </w:r>
      <w:proofErr w:type="spellEnd"/>
      <w:r w:rsidRPr="00EB32A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8CC2F05" w14:textId="17757367" w:rsidR="00D510A1" w:rsidRDefault="00D510A1" w:rsidP="00EB32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4190"/>
        <w:gridCol w:w="1659"/>
        <w:gridCol w:w="1771"/>
      </w:tblGrid>
      <w:tr w:rsidR="00E371F8" w14:paraId="0580CA7F" w14:textId="77777777" w:rsidTr="00DF138B">
        <w:tc>
          <w:tcPr>
            <w:tcW w:w="1730" w:type="dxa"/>
          </w:tcPr>
          <w:p w14:paraId="5DA2AA38" w14:textId="4E989031" w:rsidR="00E371F8" w:rsidRDefault="00E371F8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3485" w:type="dxa"/>
          </w:tcPr>
          <w:p w14:paraId="44691FF4" w14:textId="4FDD638A" w:rsidR="00E371F8" w:rsidRDefault="00E371F8" w:rsidP="00DF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MODALITĂȚI DE DESFĂȘURARE</w:t>
            </w:r>
          </w:p>
        </w:tc>
        <w:tc>
          <w:tcPr>
            <w:tcW w:w="1807" w:type="dxa"/>
          </w:tcPr>
          <w:p w14:paraId="0FFBA5EA" w14:textId="56899B00" w:rsidR="00E371F8" w:rsidRDefault="00D535D9" w:rsidP="00DF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328" w:type="dxa"/>
          </w:tcPr>
          <w:p w14:paraId="4418C66B" w14:textId="51C9313A" w:rsidR="00E371F8" w:rsidRDefault="00D535D9" w:rsidP="00DF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EXECUTĂ</w:t>
            </w:r>
          </w:p>
        </w:tc>
      </w:tr>
      <w:tr w:rsidR="00E371F8" w14:paraId="276F2444" w14:textId="77777777" w:rsidTr="00DF138B">
        <w:tc>
          <w:tcPr>
            <w:tcW w:w="1730" w:type="dxa"/>
          </w:tcPr>
          <w:p w14:paraId="746A9062" w14:textId="77777777" w:rsidR="00D539D4" w:rsidRDefault="00D539D4" w:rsidP="00D539D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4FE4A46" w14:textId="77777777" w:rsidR="00D539D4" w:rsidRDefault="00D539D4" w:rsidP="00D539D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8E51286" w14:textId="37320533" w:rsidR="00E371F8" w:rsidRPr="00D539D4" w:rsidRDefault="00D539D4" w:rsidP="00D539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539D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Popularizarea, mediatizarea proiectului</w:t>
            </w:r>
          </w:p>
        </w:tc>
        <w:tc>
          <w:tcPr>
            <w:tcW w:w="3485" w:type="dxa"/>
          </w:tcPr>
          <w:p w14:paraId="29686A08" w14:textId="286B0A32" w:rsidR="00E371F8" w:rsidRDefault="00D539D4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-Realizarea unor materiale cu recomandări informativ-preventive </w:t>
            </w:r>
          </w:p>
          <w:p w14:paraId="26B272ED" w14:textId="53E8011F" w:rsidR="00D539D4" w:rsidRDefault="00D539D4" w:rsidP="00D5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D539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Întâlniri cu diriginții claselor și pedagogi pentru a se prezenta modul de lucru al comisiei(procedură, plan de intervenție, sancțiuni) în ceea ce privește cazurile de </w:t>
            </w:r>
            <w:r w:rsidRPr="00D539D4">
              <w:rPr>
                <w:rFonts w:ascii="Times New Roman" w:hAnsi="Times New Roman" w:cs="Times New Roman"/>
                <w:sz w:val="24"/>
                <w:szCs w:val="24"/>
              </w:rPr>
              <w:t>bullying</w:t>
            </w:r>
          </w:p>
          <w:p w14:paraId="067FF295" w14:textId="34630E14" w:rsidR="00D539D4" w:rsidRPr="00D539D4" w:rsidRDefault="00D539D4" w:rsidP="00D539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539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-Aplicarea unui chestionar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inițial</w:t>
            </w:r>
            <w:r w:rsidRPr="00D539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(personal didactic și auxiliar, părinți, elevi)</w:t>
            </w:r>
            <w:r w:rsidR="003B2D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/fișă de identificare</w:t>
            </w:r>
          </w:p>
          <w:p w14:paraId="470474D9" w14:textId="2FC24C17" w:rsidR="00D539D4" w:rsidRDefault="00D539D4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</w:tcPr>
          <w:p w14:paraId="5DC7F6BA" w14:textId="5B5123B2" w:rsidR="00D539D4" w:rsidRDefault="00D539D4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51D6CF2" w14:textId="77777777" w:rsidR="00D539D4" w:rsidRDefault="00D539D4" w:rsidP="00D539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B8DCC3" w14:textId="77777777" w:rsidR="00D539D4" w:rsidRDefault="00D539D4" w:rsidP="00D539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037E54" w14:textId="7B0E5F8D" w:rsidR="00E371F8" w:rsidRPr="00D539D4" w:rsidRDefault="00D539D4" w:rsidP="00D539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539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 septembrie –3</w:t>
            </w:r>
            <w:r w:rsidR="003B2D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D539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octombrie</w:t>
            </w:r>
          </w:p>
        </w:tc>
        <w:tc>
          <w:tcPr>
            <w:tcW w:w="2328" w:type="dxa"/>
          </w:tcPr>
          <w:p w14:paraId="71B3695F" w14:textId="77777777" w:rsidR="00E371F8" w:rsidRDefault="00D539D4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 de proiect</w:t>
            </w:r>
          </w:p>
          <w:p w14:paraId="18497AE9" w14:textId="77777777" w:rsidR="00DF138B" w:rsidRDefault="00DF138B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Diriginți</w:t>
            </w:r>
          </w:p>
          <w:p w14:paraId="70845481" w14:textId="77777777" w:rsidR="00DF138B" w:rsidRDefault="00DF138B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Pedagogi</w:t>
            </w:r>
          </w:p>
          <w:p w14:paraId="4E1219A8" w14:textId="72A415D0" w:rsidR="00DF138B" w:rsidRDefault="00DF138B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Consilierul școlar</w:t>
            </w:r>
          </w:p>
        </w:tc>
      </w:tr>
      <w:tr w:rsidR="00E371F8" w14:paraId="234635DE" w14:textId="77777777" w:rsidTr="00DF138B">
        <w:tc>
          <w:tcPr>
            <w:tcW w:w="1730" w:type="dxa"/>
          </w:tcPr>
          <w:p w14:paraId="6DCEFD32" w14:textId="37E237CC" w:rsidR="00E371F8" w:rsidRPr="00DF138B" w:rsidRDefault="00DF138B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antibullying</w:t>
            </w:r>
            <w:proofErr w:type="spellEnd"/>
          </w:p>
        </w:tc>
        <w:tc>
          <w:tcPr>
            <w:tcW w:w="3485" w:type="dxa"/>
          </w:tcPr>
          <w:p w14:paraId="047A8F17" w14:textId="7686CD9B" w:rsidR="00A80BEB" w:rsidRPr="0054484C" w:rsidRDefault="00A80BEB" w:rsidP="00A80B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0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Activitatea1:</w:t>
            </w:r>
            <w:r w:rsidRPr="00A80B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Pregatirea</w:t>
            </w:r>
            <w:r w:rsidRPr="0054484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80B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implementării proiectului</w:t>
            </w:r>
          </w:p>
          <w:p w14:paraId="2C8A9E75" w14:textId="4B5E658B" w:rsidR="00A80BEB" w:rsidRPr="0054484C" w:rsidRDefault="00A80BEB" w:rsidP="00A80B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Activitatea2: </w:t>
            </w:r>
            <w:r w:rsidRPr="0054484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Popularizarea proiectului</w:t>
            </w:r>
          </w:p>
          <w:p w14:paraId="60CA1607" w14:textId="4076132E" w:rsidR="00A80BEB" w:rsidRDefault="00A80BEB" w:rsidP="00A80BEB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0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Activitatea3</w:t>
            </w:r>
            <w:r w:rsidR="0054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 w:rsidRPr="00A80B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Aplicarea și interpretarea chestionarului</w:t>
            </w:r>
          </w:p>
          <w:p w14:paraId="4DDBB959" w14:textId="016270A4" w:rsidR="0054484C" w:rsidRDefault="00A80BEB" w:rsidP="005448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Activitatea4</w:t>
            </w:r>
            <w:r w:rsidR="0054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 w:rsidR="0054484C" w:rsidRPr="005448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Informarea și conștientizarea cu privire la fenomenul de </w:t>
            </w:r>
            <w:proofErr w:type="spellStart"/>
            <w:r w:rsidR="0054484C" w:rsidRPr="005448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bullying</w:t>
            </w:r>
            <w:proofErr w:type="spellEnd"/>
            <w:r w:rsidR="0054484C" w:rsidRPr="005448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</w:t>
            </w:r>
            <w:proofErr w:type="spellStart"/>
            <w:r w:rsidR="0054484C" w:rsidRPr="005448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cyberbullying</w:t>
            </w:r>
            <w:proofErr w:type="spellEnd"/>
            <w:r w:rsidR="0054484C" w:rsidRPr="0054484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 cutia</w:t>
            </w:r>
            <w:r w:rsidR="00544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54484C" w:rsidRPr="0054484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 ³ - </w:t>
            </w:r>
            <w:proofErr w:type="spellStart"/>
            <w:r w:rsidR="0054484C" w:rsidRPr="0054484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APRECIAZĂxAJUTĂxACȚIONEAZĂ</w:t>
            </w:r>
            <w:proofErr w:type="spellEnd"/>
            <w:r w:rsidR="0054484C" w:rsidRPr="0054484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)</w:t>
            </w:r>
          </w:p>
          <w:p w14:paraId="3887E6DF" w14:textId="6FBF8108" w:rsidR="0054484C" w:rsidRPr="0054484C" w:rsidRDefault="0054484C" w:rsidP="005448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4484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Activitatea5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5448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 mapei cu activități de consiliere de către diriginți</w:t>
            </w:r>
          </w:p>
          <w:p w14:paraId="26FEE013" w14:textId="2FE8ABD5" w:rsidR="00A80BEB" w:rsidRDefault="0054484C" w:rsidP="00A80BE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Activitatea6: </w:t>
            </w:r>
            <w:r w:rsidRPr="0054484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 spune legea?</w:t>
            </w:r>
            <w:r w:rsidR="007A057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042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minimum 5 </w:t>
            </w:r>
            <w:proofErr w:type="spellStart"/>
            <w:r w:rsidR="001042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intâlniri</w:t>
            </w:r>
            <w:proofErr w:type="spellEnd"/>
          </w:p>
          <w:p w14:paraId="336D078C" w14:textId="77777777" w:rsidR="007A0575" w:rsidRDefault="007A0575" w:rsidP="007A05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F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Activitatea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Workshop părinți, elevi, psihoterapeut</w:t>
            </w:r>
          </w:p>
          <w:p w14:paraId="54AFB945" w14:textId="4A0E1E59" w:rsidR="007A0575" w:rsidRDefault="007A0575" w:rsidP="007A05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F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Activitatea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Activități de consolidare a clasei de elevi – 4 intervenții pe clasă </w:t>
            </w:r>
          </w:p>
          <w:p w14:paraId="1AAF0790" w14:textId="64840CC0" w:rsidR="007A0575" w:rsidRPr="0054484C" w:rsidRDefault="007A0575" w:rsidP="007A05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F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Activitatea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CF25E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Realizare de produse proprii </w:t>
            </w:r>
            <w:proofErr w:type="spellStart"/>
            <w:r w:rsidR="00CF25E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antibullying</w:t>
            </w:r>
            <w:proofErr w:type="spellEnd"/>
            <w:r w:rsidR="00CF25E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expoziție</w:t>
            </w:r>
          </w:p>
          <w:p w14:paraId="4D483153" w14:textId="026A820D" w:rsidR="0054484C" w:rsidRDefault="0054484C" w:rsidP="0054484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Activitatea</w:t>
            </w:r>
            <w:r w:rsidR="00CF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54484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Incheierea</w:t>
            </w:r>
            <w:proofErr w:type="spellEnd"/>
            <w:r w:rsidRPr="0054484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proiectului – Feedback, </w:t>
            </w:r>
            <w:proofErr w:type="spellStart"/>
            <w:r w:rsidRPr="0054484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recomandari</w:t>
            </w:r>
            <w:proofErr w:type="spellEnd"/>
            <w:r w:rsidRPr="0054484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sugestii </w:t>
            </w:r>
          </w:p>
          <w:p w14:paraId="38D465B8" w14:textId="14AE4C66" w:rsidR="00E371F8" w:rsidRDefault="00E371F8" w:rsidP="007A05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</w:tcPr>
          <w:p w14:paraId="474F15BE" w14:textId="73F36904" w:rsidR="00E371F8" w:rsidRDefault="00FC758D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75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13 octombrie-31 mai</w:t>
            </w:r>
          </w:p>
        </w:tc>
        <w:tc>
          <w:tcPr>
            <w:tcW w:w="2328" w:type="dxa"/>
          </w:tcPr>
          <w:p w14:paraId="6B8B80DA" w14:textId="77777777" w:rsidR="00E371F8" w:rsidRDefault="00F657F4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-Membrii </w:t>
            </w:r>
            <w:r w:rsidR="00B85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comisiei</w:t>
            </w:r>
          </w:p>
          <w:p w14:paraId="32AB1638" w14:textId="77777777" w:rsidR="00B8564D" w:rsidRDefault="00B8564D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Conducerea școlii</w:t>
            </w:r>
          </w:p>
          <w:p w14:paraId="180D88A4" w14:textId="31491D01" w:rsidR="00B8564D" w:rsidRDefault="00B8564D" w:rsidP="005448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-Consilierul școlar</w:t>
            </w:r>
          </w:p>
          <w:p w14:paraId="3DF92964" w14:textId="15FA8BEE" w:rsidR="00B8564D" w:rsidRDefault="00B8564D" w:rsidP="005448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Personal didactic</w:t>
            </w:r>
          </w:p>
          <w:p w14:paraId="18F51437" w14:textId="77777777" w:rsidR="00B8564D" w:rsidRDefault="00B8564D" w:rsidP="005448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Personal auxiliar</w:t>
            </w:r>
          </w:p>
          <w:p w14:paraId="1A42A79A" w14:textId="2D3722D7" w:rsidR="00B8564D" w:rsidRDefault="00B8564D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Elevi</w:t>
            </w:r>
          </w:p>
          <w:p w14:paraId="37406D72" w14:textId="3B7483F5" w:rsidR="00DC321F" w:rsidRDefault="00DC321F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-Părinți</w:t>
            </w:r>
          </w:p>
          <w:p w14:paraId="7FF73121" w14:textId="471AD063" w:rsidR="003C7A47" w:rsidRDefault="003C7A47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-CJRE Bacău</w:t>
            </w:r>
          </w:p>
          <w:p w14:paraId="6AB9341D" w14:textId="1D51AA4C" w:rsidR="003C7A47" w:rsidRDefault="003C7A47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-IPJ Bacău</w:t>
            </w:r>
          </w:p>
          <w:p w14:paraId="4001E1F4" w14:textId="5CEA74D2" w:rsidR="00B8564D" w:rsidRDefault="003C7A47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-ISJ Bacău</w:t>
            </w:r>
          </w:p>
        </w:tc>
      </w:tr>
      <w:tr w:rsidR="00E371F8" w14:paraId="679903E9" w14:textId="77777777" w:rsidTr="00DF138B">
        <w:tc>
          <w:tcPr>
            <w:tcW w:w="1730" w:type="dxa"/>
          </w:tcPr>
          <w:p w14:paraId="578D5286" w14:textId="7B19230B" w:rsidR="00E371F8" w:rsidRPr="00B8564D" w:rsidRDefault="00B8564D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56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Feedback</w:t>
            </w:r>
          </w:p>
        </w:tc>
        <w:tc>
          <w:tcPr>
            <w:tcW w:w="3485" w:type="dxa"/>
          </w:tcPr>
          <w:p w14:paraId="360C5892" w14:textId="18454091" w:rsidR="007B0201" w:rsidRPr="007B0201" w:rsidRDefault="007B0201" w:rsidP="007B0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7B02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Chestionar final- online(personal didactic și auxiliar, elevi, părinți)</w:t>
            </w:r>
          </w:p>
          <w:p w14:paraId="12AEA83E" w14:textId="65AF8C1B" w:rsidR="007B0201" w:rsidRPr="007B0201" w:rsidRDefault="007B0201" w:rsidP="007B0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7B02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Statistică și interpretare</w:t>
            </w:r>
          </w:p>
          <w:p w14:paraId="517905C6" w14:textId="5B6F5BC9" w:rsidR="007B0201" w:rsidRPr="007B0201" w:rsidRDefault="00DC321F" w:rsidP="007B0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B0201" w:rsidRPr="007B02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 la nivelul școlii și al comunității</w:t>
            </w:r>
          </w:p>
          <w:p w14:paraId="63A3C674" w14:textId="47416CC3" w:rsidR="00E371F8" w:rsidRDefault="00DC321F" w:rsidP="007B0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B0201" w:rsidRPr="007B02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Raportare finală</w:t>
            </w:r>
          </w:p>
        </w:tc>
        <w:tc>
          <w:tcPr>
            <w:tcW w:w="1807" w:type="dxa"/>
          </w:tcPr>
          <w:p w14:paraId="1D013FF0" w14:textId="79E769C4" w:rsidR="00E371F8" w:rsidRDefault="00DC321F" w:rsidP="00EB3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32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 mai-</w:t>
            </w:r>
            <w:r w:rsidR="006315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  <w:r w:rsidRPr="00DC32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iulie</w:t>
            </w:r>
          </w:p>
        </w:tc>
        <w:tc>
          <w:tcPr>
            <w:tcW w:w="2328" w:type="dxa"/>
          </w:tcPr>
          <w:p w14:paraId="3DC11C4F" w14:textId="77777777" w:rsidR="00DC321F" w:rsidRPr="00DC321F" w:rsidRDefault="00DC321F" w:rsidP="00DC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32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Membrii comisiei</w:t>
            </w:r>
          </w:p>
          <w:p w14:paraId="3467D4F9" w14:textId="77777777" w:rsidR="00DC321F" w:rsidRPr="00DC321F" w:rsidRDefault="00DC321F" w:rsidP="00DC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32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Conducerea școlii</w:t>
            </w:r>
          </w:p>
          <w:p w14:paraId="0E6218DF" w14:textId="77777777" w:rsidR="00DC321F" w:rsidRPr="00DC321F" w:rsidRDefault="00DC321F" w:rsidP="00DC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32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Consilierul școlar</w:t>
            </w:r>
          </w:p>
          <w:p w14:paraId="6460D044" w14:textId="77777777" w:rsidR="00DC321F" w:rsidRPr="00DC321F" w:rsidRDefault="00DC321F" w:rsidP="00DC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32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Personal didactic</w:t>
            </w:r>
          </w:p>
          <w:p w14:paraId="7122B5D0" w14:textId="77777777" w:rsidR="00DC321F" w:rsidRPr="00DC321F" w:rsidRDefault="00DC321F" w:rsidP="00DC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32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Personal auxiliar</w:t>
            </w:r>
          </w:p>
          <w:p w14:paraId="5BA5E918" w14:textId="77777777" w:rsidR="00DC321F" w:rsidRPr="00DC321F" w:rsidRDefault="00DC321F" w:rsidP="00DC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32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Elevi</w:t>
            </w:r>
          </w:p>
          <w:p w14:paraId="53FE8DF6" w14:textId="06EC135E" w:rsidR="00E371F8" w:rsidRDefault="00DC321F" w:rsidP="00DC3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32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-Părinți</w:t>
            </w:r>
          </w:p>
        </w:tc>
      </w:tr>
    </w:tbl>
    <w:p w14:paraId="0FD90638" w14:textId="237D63B6" w:rsidR="004E3764" w:rsidRDefault="004E3764" w:rsidP="00EB32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66F624" w14:textId="34FD7F52" w:rsidR="008B0C75" w:rsidRDefault="008B0C75" w:rsidP="00EB32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0A4820" w14:textId="317DDD93" w:rsidR="008B0C75" w:rsidRDefault="008B0C75" w:rsidP="00EB32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AA243F" w14:textId="4E3D688A" w:rsidR="008B0C75" w:rsidRDefault="008B0C75" w:rsidP="00EB32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E0664D" w14:textId="4FC16E97" w:rsidR="008B0C75" w:rsidRDefault="008B0C75" w:rsidP="00EB32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BC6FCC" w14:textId="3A5E49A1" w:rsidR="008B0C75" w:rsidRDefault="008B0C75" w:rsidP="00EB32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drawing>
          <wp:inline distT="0" distB="0" distL="0" distR="0" wp14:anchorId="5ED10173" wp14:editId="65CB1129">
            <wp:extent cx="5647055" cy="4184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418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D7BF3" w14:textId="77777777" w:rsidR="008B0C75" w:rsidRDefault="008B0C75" w:rsidP="00EB32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AC5055" w14:textId="77777777" w:rsidR="004E3764" w:rsidRPr="004E3764" w:rsidRDefault="004E3764" w:rsidP="004E3764">
      <w:pPr>
        <w:tabs>
          <w:tab w:val="left" w:pos="2940"/>
        </w:tabs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3764">
        <w:rPr>
          <w:rFonts w:ascii="Times New Roman" w:hAnsi="Times New Roman" w:cs="Times New Roman"/>
          <w:sz w:val="24"/>
          <w:szCs w:val="24"/>
          <w:lang w:val="ro-RO"/>
        </w:rPr>
        <w:t xml:space="preserve">Responsabil grup de acțiune </w:t>
      </w:r>
      <w:proofErr w:type="spellStart"/>
      <w:r w:rsidRPr="004E3764">
        <w:rPr>
          <w:rFonts w:ascii="Times New Roman" w:hAnsi="Times New Roman" w:cs="Times New Roman"/>
          <w:sz w:val="24"/>
          <w:szCs w:val="24"/>
          <w:lang w:val="ro-RO"/>
        </w:rPr>
        <w:t>antibullying</w:t>
      </w:r>
      <w:proofErr w:type="spellEnd"/>
      <w:r w:rsidRPr="004E376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2501D719" w14:textId="79A924BF" w:rsidR="00E371F8" w:rsidRPr="004E3764" w:rsidRDefault="004E3764" w:rsidP="004E3764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="00744CA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44CA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Pr="004E37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44CA7">
        <w:rPr>
          <w:rFonts w:ascii="Times New Roman" w:hAnsi="Times New Roman" w:cs="Times New Roman"/>
          <w:sz w:val="24"/>
          <w:szCs w:val="24"/>
          <w:lang w:val="ro-RO"/>
        </w:rPr>
        <w:t xml:space="preserve"> adj. Șova Simona</w:t>
      </w:r>
    </w:p>
    <w:sectPr w:rsidR="00E371F8" w:rsidRPr="004E37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53D9" w14:textId="77777777" w:rsidR="003201E8" w:rsidRDefault="003201E8" w:rsidP="00D242BB">
      <w:pPr>
        <w:spacing w:after="0" w:line="240" w:lineRule="auto"/>
      </w:pPr>
      <w:r>
        <w:separator/>
      </w:r>
    </w:p>
  </w:endnote>
  <w:endnote w:type="continuationSeparator" w:id="0">
    <w:p w14:paraId="7A109A69" w14:textId="77777777" w:rsidR="003201E8" w:rsidRDefault="003201E8" w:rsidP="00D2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E8399" w14:textId="77777777" w:rsidR="003201E8" w:rsidRDefault="003201E8" w:rsidP="00D242BB">
      <w:pPr>
        <w:spacing w:after="0" w:line="240" w:lineRule="auto"/>
      </w:pPr>
      <w:r>
        <w:separator/>
      </w:r>
    </w:p>
  </w:footnote>
  <w:footnote w:type="continuationSeparator" w:id="0">
    <w:p w14:paraId="51BF3CEE" w14:textId="77777777" w:rsidR="003201E8" w:rsidRDefault="003201E8" w:rsidP="00D2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618F" w14:textId="4087B079" w:rsidR="00D242BB" w:rsidRDefault="00D242BB" w:rsidP="00D242BB">
    <w:pPr>
      <w:pStyle w:val="Header"/>
      <w:ind w:left="-567" w:right="-476"/>
      <w:jc w:val="center"/>
    </w:pPr>
    <w:r>
      <w:rPr>
        <w:noProof/>
      </w:rPr>
      <w:drawing>
        <wp:inline distT="0" distB="0" distL="0" distR="0" wp14:anchorId="2460CAD0" wp14:editId="16C28C29">
          <wp:extent cx="5676900" cy="1104900"/>
          <wp:effectExtent l="0" t="0" r="0" b="0"/>
          <wp:docPr id="1" name="Picture 1" descr="sigla liceu v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liceu v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5EDD7" w14:textId="77777777" w:rsidR="00D242BB" w:rsidRDefault="00D24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6D8"/>
    <w:multiLevelType w:val="hybridMultilevel"/>
    <w:tmpl w:val="4C0E0F8A"/>
    <w:lvl w:ilvl="0" w:tplc="7C9604D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87F"/>
    <w:multiLevelType w:val="hybridMultilevel"/>
    <w:tmpl w:val="B8BA5D64"/>
    <w:lvl w:ilvl="0" w:tplc="7B9CA9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6B21"/>
    <w:multiLevelType w:val="hybridMultilevel"/>
    <w:tmpl w:val="C988DF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826415"/>
    <w:multiLevelType w:val="hybridMultilevel"/>
    <w:tmpl w:val="7752096A"/>
    <w:lvl w:ilvl="0" w:tplc="547CA5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D62CC"/>
    <w:multiLevelType w:val="hybridMultilevel"/>
    <w:tmpl w:val="F23CA8E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8543A3D"/>
    <w:multiLevelType w:val="hybridMultilevel"/>
    <w:tmpl w:val="DC5663D2"/>
    <w:lvl w:ilvl="0" w:tplc="547CA5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42"/>
    <w:rsid w:val="00030D17"/>
    <w:rsid w:val="000E4B8D"/>
    <w:rsid w:val="0010423B"/>
    <w:rsid w:val="00146297"/>
    <w:rsid w:val="002552E0"/>
    <w:rsid w:val="002A2240"/>
    <w:rsid w:val="003201E8"/>
    <w:rsid w:val="00331042"/>
    <w:rsid w:val="003B2D3A"/>
    <w:rsid w:val="003C53E6"/>
    <w:rsid w:val="003C7A47"/>
    <w:rsid w:val="004E3764"/>
    <w:rsid w:val="0054484C"/>
    <w:rsid w:val="005F76D5"/>
    <w:rsid w:val="006315A0"/>
    <w:rsid w:val="00703FE5"/>
    <w:rsid w:val="00744CA7"/>
    <w:rsid w:val="007A0575"/>
    <w:rsid w:val="007B0201"/>
    <w:rsid w:val="008200C0"/>
    <w:rsid w:val="008B0C75"/>
    <w:rsid w:val="008D26AE"/>
    <w:rsid w:val="00911DC8"/>
    <w:rsid w:val="00912A99"/>
    <w:rsid w:val="009416B9"/>
    <w:rsid w:val="00944B91"/>
    <w:rsid w:val="009863ED"/>
    <w:rsid w:val="009C0629"/>
    <w:rsid w:val="00A80BEB"/>
    <w:rsid w:val="00B53119"/>
    <w:rsid w:val="00B8564D"/>
    <w:rsid w:val="00BA29D8"/>
    <w:rsid w:val="00C33314"/>
    <w:rsid w:val="00CC7441"/>
    <w:rsid w:val="00CF25E1"/>
    <w:rsid w:val="00D069C1"/>
    <w:rsid w:val="00D242BB"/>
    <w:rsid w:val="00D510A1"/>
    <w:rsid w:val="00D535D9"/>
    <w:rsid w:val="00D539D4"/>
    <w:rsid w:val="00D95C69"/>
    <w:rsid w:val="00DC321F"/>
    <w:rsid w:val="00DF138B"/>
    <w:rsid w:val="00E371F8"/>
    <w:rsid w:val="00EB32A1"/>
    <w:rsid w:val="00EF402C"/>
    <w:rsid w:val="00F657F4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8FFE"/>
  <w15:chartTrackingRefBased/>
  <w15:docId w15:val="{D1A1531B-DFA4-4721-BCDA-99A333C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BB"/>
  </w:style>
  <w:style w:type="paragraph" w:styleId="Footer">
    <w:name w:val="footer"/>
    <w:basedOn w:val="Normal"/>
    <w:link w:val="FooterChar"/>
    <w:uiPriority w:val="99"/>
    <w:unhideWhenUsed/>
    <w:rsid w:val="00D2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BB"/>
  </w:style>
  <w:style w:type="table" w:styleId="TableGrid">
    <w:name w:val="Table Grid"/>
    <w:basedOn w:val="TableNormal"/>
    <w:uiPriority w:val="39"/>
    <w:rsid w:val="00E3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usernvk</dc:creator>
  <cp:keywords/>
  <dc:description/>
  <cp:lastModifiedBy>Trișcaș Maria</cp:lastModifiedBy>
  <cp:revision>26</cp:revision>
  <cp:lastPrinted>2022-10-30T14:38:00Z</cp:lastPrinted>
  <dcterms:created xsi:type="dcterms:W3CDTF">2021-08-31T05:34:00Z</dcterms:created>
  <dcterms:modified xsi:type="dcterms:W3CDTF">2022-11-09T15:20:00Z</dcterms:modified>
</cp:coreProperties>
</file>